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20" w:rsidRDefault="001A4D4F" w:rsidP="00E37E9C">
      <w:pPr>
        <w:spacing w:line="360" w:lineRule="auto"/>
        <w:jc w:val="center"/>
        <w:rPr>
          <w:rFonts w:ascii="黑体" w:eastAsia="黑体" w:hAnsi="黑体"/>
          <w:b/>
          <w:sz w:val="32"/>
          <w:szCs w:val="28"/>
        </w:rPr>
      </w:pPr>
      <w:r w:rsidRPr="001A4D4F">
        <w:rPr>
          <w:rFonts w:ascii="黑体" w:eastAsia="黑体" w:hAnsi="黑体"/>
          <w:b/>
          <w:sz w:val="32"/>
          <w:szCs w:val="28"/>
          <w:u w:val="single"/>
        </w:rPr>
        <w:t xml:space="preserve">                       </w:t>
      </w:r>
      <w:r w:rsidR="00903120" w:rsidRPr="00903120">
        <w:rPr>
          <w:rFonts w:ascii="黑体" w:eastAsia="黑体" w:hAnsi="黑体" w:hint="eastAsia"/>
          <w:b/>
          <w:sz w:val="32"/>
          <w:szCs w:val="28"/>
        </w:rPr>
        <w:t>信托计划</w:t>
      </w:r>
    </w:p>
    <w:p w:rsidR="00E37E9C" w:rsidRPr="00F85EB6" w:rsidRDefault="00E37E9C" w:rsidP="00E37E9C">
      <w:pPr>
        <w:spacing w:line="360" w:lineRule="auto"/>
        <w:jc w:val="center"/>
        <w:rPr>
          <w:rFonts w:ascii="黑体" w:eastAsia="黑体" w:hAnsi="黑体"/>
          <w:b/>
          <w:sz w:val="28"/>
          <w:szCs w:val="21"/>
        </w:rPr>
      </w:pPr>
      <w:r w:rsidRPr="00F85EB6">
        <w:rPr>
          <w:rFonts w:ascii="黑体" w:eastAsia="黑体" w:hAnsi="黑体" w:hint="eastAsia"/>
          <w:b/>
          <w:sz w:val="28"/>
          <w:szCs w:val="21"/>
        </w:rPr>
        <w:t>认购费用减免确认书</w:t>
      </w:r>
    </w:p>
    <w:p w:rsidR="00E37E9C" w:rsidRPr="00F85EB6" w:rsidRDefault="00E37E9C" w:rsidP="00E37E9C">
      <w:pPr>
        <w:jc w:val="center"/>
        <w:rPr>
          <w:rFonts w:ascii="楷体" w:eastAsia="楷体" w:hAnsi="楷体"/>
          <w:b/>
          <w:sz w:val="22"/>
          <w:szCs w:val="21"/>
        </w:rPr>
      </w:pPr>
    </w:p>
    <w:p w:rsidR="00E37E9C" w:rsidRPr="00F85EB6" w:rsidRDefault="00E37E9C" w:rsidP="00E37E9C">
      <w:pPr>
        <w:rPr>
          <w:rFonts w:ascii="楷体" w:eastAsia="楷体" w:hAnsi="楷体"/>
          <w:sz w:val="22"/>
          <w:szCs w:val="21"/>
        </w:rPr>
      </w:pPr>
      <w:r w:rsidRPr="00F85EB6">
        <w:rPr>
          <w:rFonts w:ascii="楷体" w:eastAsia="楷体" w:hAnsi="楷体" w:hint="eastAsia"/>
          <w:sz w:val="22"/>
          <w:szCs w:val="21"/>
        </w:rPr>
        <w:t>云南国际信托有限公司：</w:t>
      </w:r>
    </w:p>
    <w:p w:rsidR="00E37E9C" w:rsidRPr="00F85EB6" w:rsidRDefault="00E37E9C" w:rsidP="00E37E9C">
      <w:pPr>
        <w:rPr>
          <w:rFonts w:ascii="楷体" w:eastAsia="楷体" w:hAnsi="楷体"/>
          <w:sz w:val="22"/>
          <w:szCs w:val="21"/>
        </w:rPr>
      </w:pPr>
    </w:p>
    <w:p w:rsidR="00E37E9C" w:rsidRPr="00F85EB6" w:rsidRDefault="00E37E9C" w:rsidP="00E37E9C">
      <w:pPr>
        <w:rPr>
          <w:rFonts w:ascii="楷体" w:eastAsia="楷体" w:hAnsi="楷体"/>
          <w:sz w:val="22"/>
          <w:szCs w:val="21"/>
        </w:rPr>
      </w:pPr>
      <w:r w:rsidRPr="00F85EB6">
        <w:rPr>
          <w:rFonts w:ascii="楷体" w:eastAsia="楷体" w:hAnsi="楷体" w:hint="eastAsia"/>
          <w:sz w:val="22"/>
          <w:szCs w:val="21"/>
        </w:rPr>
        <w:tab/>
        <w:t>根据我公司业务拓展需要，现确认对以下投资人加入信托计划时应交纳认购费的费率及金额进行调整或减免，具体明细如下：</w:t>
      </w:r>
    </w:p>
    <w:p w:rsidR="00E37E9C" w:rsidRPr="00F85EB6" w:rsidRDefault="00E37E9C" w:rsidP="00E37E9C">
      <w:pPr>
        <w:jc w:val="center"/>
        <w:rPr>
          <w:rFonts w:ascii="楷体" w:eastAsia="楷体" w:hAnsi="楷体"/>
          <w:b/>
          <w:sz w:val="22"/>
          <w:szCs w:val="21"/>
        </w:rPr>
      </w:pPr>
      <w:r w:rsidRPr="00F85EB6">
        <w:rPr>
          <w:rFonts w:ascii="楷体" w:eastAsia="楷体" w:hAnsi="楷体" w:hint="eastAsia"/>
          <w:b/>
          <w:sz w:val="22"/>
          <w:szCs w:val="21"/>
        </w:rPr>
        <w:t>认购费用减免明细表</w:t>
      </w:r>
    </w:p>
    <w:p w:rsidR="00E37E9C" w:rsidRPr="00F85EB6" w:rsidRDefault="00E37E9C" w:rsidP="00E37E9C">
      <w:pPr>
        <w:ind w:rightChars="107" w:right="225" w:firstLine="420"/>
        <w:jc w:val="right"/>
        <w:rPr>
          <w:rFonts w:ascii="楷体" w:eastAsia="楷体" w:hAnsi="楷体"/>
          <w:sz w:val="16"/>
          <w:szCs w:val="15"/>
        </w:rPr>
      </w:pPr>
      <w:r w:rsidRPr="00F85EB6">
        <w:rPr>
          <w:rFonts w:ascii="楷体" w:eastAsia="楷体" w:hAnsi="楷体" w:hint="eastAsia"/>
          <w:sz w:val="16"/>
          <w:szCs w:val="15"/>
        </w:rPr>
        <w:t>单位：元</w:t>
      </w:r>
    </w:p>
    <w:tbl>
      <w:tblPr>
        <w:tblW w:w="8364" w:type="dxa"/>
        <w:tblInd w:w="108" w:type="dxa"/>
        <w:tblLook w:val="04A0" w:firstRow="1" w:lastRow="0" w:firstColumn="1" w:lastColumn="0" w:noHBand="0" w:noVBand="1"/>
      </w:tblPr>
      <w:tblGrid>
        <w:gridCol w:w="1276"/>
        <w:gridCol w:w="1559"/>
        <w:gridCol w:w="1134"/>
        <w:gridCol w:w="1276"/>
        <w:gridCol w:w="1701"/>
        <w:gridCol w:w="1418"/>
      </w:tblGrid>
      <w:tr w:rsidR="00F85EB6" w:rsidRPr="00F85EB6" w:rsidTr="00F85EB6">
        <w:trPr>
          <w:trHeight w:val="285"/>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委托人名称</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合同号</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合同金额</w:t>
            </w:r>
          </w:p>
        </w:tc>
        <w:tc>
          <w:tcPr>
            <w:tcW w:w="1276" w:type="dxa"/>
            <w:tcBorders>
              <w:top w:val="single" w:sz="8" w:space="0" w:color="auto"/>
              <w:left w:val="nil"/>
              <w:bottom w:val="nil"/>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调整前</w:t>
            </w:r>
          </w:p>
        </w:tc>
        <w:tc>
          <w:tcPr>
            <w:tcW w:w="1701" w:type="dxa"/>
            <w:tcBorders>
              <w:top w:val="single" w:sz="8" w:space="0" w:color="auto"/>
              <w:left w:val="nil"/>
              <w:bottom w:val="nil"/>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调整后</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本次减免金额</w:t>
            </w:r>
          </w:p>
        </w:tc>
      </w:tr>
      <w:tr w:rsidR="00F85EB6" w:rsidRPr="00F85EB6" w:rsidTr="00F85EB6">
        <w:trPr>
          <w:trHeight w:val="300"/>
        </w:trPr>
        <w:tc>
          <w:tcPr>
            <w:tcW w:w="1276" w:type="dxa"/>
            <w:vMerge/>
            <w:tcBorders>
              <w:top w:val="single" w:sz="8" w:space="0" w:color="auto"/>
              <w:left w:val="single" w:sz="8" w:space="0" w:color="auto"/>
              <w:bottom w:val="single" w:sz="8" w:space="0" w:color="000000"/>
              <w:right w:val="single" w:sz="8" w:space="0" w:color="auto"/>
            </w:tcBorders>
            <w:vAlign w:val="center"/>
            <w:hideMark/>
          </w:tcPr>
          <w:p w:rsidR="00F85EB6" w:rsidRPr="00F85EB6" w:rsidRDefault="00F85EB6" w:rsidP="00F85EB6">
            <w:pPr>
              <w:widowControl/>
              <w:jc w:val="left"/>
              <w:rPr>
                <w:rFonts w:ascii="楷体" w:eastAsia="楷体" w:hAnsi="楷体" w:cs="宋体"/>
                <w:b/>
                <w:bCs/>
                <w:kern w:val="0"/>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F85EB6" w:rsidRPr="00F85EB6" w:rsidRDefault="00F85EB6" w:rsidP="00F85EB6">
            <w:pPr>
              <w:widowControl/>
              <w:jc w:val="left"/>
              <w:rPr>
                <w:rFonts w:ascii="楷体" w:eastAsia="楷体" w:hAnsi="楷体" w:cs="宋体"/>
                <w:b/>
                <w:bCs/>
                <w:kern w:val="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5EB6" w:rsidRPr="00F85EB6" w:rsidRDefault="00F85EB6" w:rsidP="00F85EB6">
            <w:pPr>
              <w:widowControl/>
              <w:jc w:val="left"/>
              <w:rPr>
                <w:rFonts w:ascii="楷体" w:eastAsia="楷体" w:hAnsi="楷体" w:cs="宋体"/>
                <w:b/>
                <w:bCs/>
                <w:kern w:val="0"/>
                <w:sz w:val="18"/>
                <w:szCs w:val="18"/>
              </w:rPr>
            </w:pPr>
          </w:p>
        </w:tc>
        <w:tc>
          <w:tcPr>
            <w:tcW w:w="1276" w:type="dxa"/>
            <w:tcBorders>
              <w:top w:val="nil"/>
              <w:left w:val="nil"/>
              <w:bottom w:val="single" w:sz="8" w:space="0" w:color="auto"/>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认购费率</w:t>
            </w:r>
          </w:p>
        </w:tc>
        <w:tc>
          <w:tcPr>
            <w:tcW w:w="1701" w:type="dxa"/>
            <w:tcBorders>
              <w:top w:val="nil"/>
              <w:left w:val="nil"/>
              <w:bottom w:val="single" w:sz="8" w:space="0" w:color="auto"/>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b/>
                <w:bCs/>
                <w:kern w:val="0"/>
                <w:sz w:val="18"/>
                <w:szCs w:val="18"/>
              </w:rPr>
            </w:pPr>
            <w:r w:rsidRPr="00F85EB6">
              <w:rPr>
                <w:rFonts w:ascii="楷体" w:eastAsia="楷体" w:hAnsi="楷体" w:cs="宋体" w:hint="eastAsia"/>
                <w:b/>
                <w:bCs/>
                <w:kern w:val="0"/>
                <w:sz w:val="18"/>
                <w:szCs w:val="18"/>
              </w:rPr>
              <w:t>认购费率</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F85EB6" w:rsidRPr="00F85EB6" w:rsidRDefault="00F85EB6" w:rsidP="00F85EB6">
            <w:pPr>
              <w:widowControl/>
              <w:jc w:val="left"/>
              <w:rPr>
                <w:rFonts w:ascii="楷体" w:eastAsia="楷体" w:hAnsi="楷体" w:cs="宋体"/>
                <w:b/>
                <w:bCs/>
                <w:kern w:val="0"/>
                <w:sz w:val="18"/>
                <w:szCs w:val="18"/>
              </w:rPr>
            </w:pPr>
          </w:p>
        </w:tc>
      </w:tr>
      <w:tr w:rsidR="00F85EB6" w:rsidRPr="00F85EB6" w:rsidTr="00903120">
        <w:trPr>
          <w:trHeight w:val="495"/>
        </w:trPr>
        <w:tc>
          <w:tcPr>
            <w:tcW w:w="1276" w:type="dxa"/>
            <w:tcBorders>
              <w:top w:val="nil"/>
              <w:left w:val="single" w:sz="8" w:space="0" w:color="auto"/>
              <w:bottom w:val="single" w:sz="8" w:space="0" w:color="auto"/>
              <w:right w:val="single" w:sz="8" w:space="0" w:color="auto"/>
            </w:tcBorders>
            <w:shd w:val="clear" w:color="auto" w:fill="auto"/>
            <w:vAlign w:val="center"/>
          </w:tcPr>
          <w:p w:rsidR="00F85EB6" w:rsidRPr="00F85EB6" w:rsidRDefault="00F85EB6" w:rsidP="00F85EB6">
            <w:pPr>
              <w:widowControl/>
              <w:jc w:val="center"/>
              <w:rPr>
                <w:rFonts w:ascii="宋体" w:eastAsia="宋体" w:hAnsi="宋体" w:cs="宋体"/>
                <w:color w:val="4C4C4C"/>
                <w:kern w:val="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5EB6" w:rsidRPr="00F85EB6" w:rsidRDefault="00F85EB6" w:rsidP="00F85EB6">
            <w:pPr>
              <w:widowControl/>
              <w:jc w:val="center"/>
              <w:rPr>
                <w:rFonts w:ascii="宋体" w:eastAsia="宋体" w:hAnsi="宋体" w:cs="宋体"/>
                <w:kern w:val="0"/>
                <w:sz w:val="18"/>
                <w:szCs w:val="18"/>
              </w:rPr>
            </w:pPr>
          </w:p>
        </w:tc>
        <w:tc>
          <w:tcPr>
            <w:tcW w:w="1134" w:type="dxa"/>
            <w:tcBorders>
              <w:top w:val="nil"/>
              <w:left w:val="nil"/>
              <w:bottom w:val="single" w:sz="8" w:space="0" w:color="auto"/>
              <w:right w:val="single" w:sz="8" w:space="0" w:color="auto"/>
            </w:tcBorders>
            <w:shd w:val="clear" w:color="auto" w:fill="auto"/>
            <w:vAlign w:val="center"/>
          </w:tcPr>
          <w:p w:rsidR="00F85EB6" w:rsidRPr="00F85EB6" w:rsidRDefault="00F85EB6" w:rsidP="00F85EB6">
            <w:pPr>
              <w:widowControl/>
              <w:jc w:val="center"/>
              <w:rPr>
                <w:rFonts w:ascii="Calibri" w:eastAsia="宋体" w:hAnsi="Calibri" w:cs="Calibri"/>
                <w:kern w:val="0"/>
                <w:sz w:val="18"/>
                <w:szCs w:val="18"/>
              </w:rPr>
            </w:pPr>
          </w:p>
        </w:tc>
        <w:tc>
          <w:tcPr>
            <w:tcW w:w="1276" w:type="dxa"/>
            <w:tcBorders>
              <w:top w:val="nil"/>
              <w:left w:val="nil"/>
              <w:bottom w:val="single" w:sz="8" w:space="0" w:color="auto"/>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kern w:val="0"/>
                <w:sz w:val="18"/>
                <w:szCs w:val="18"/>
              </w:rPr>
            </w:pPr>
          </w:p>
        </w:tc>
        <w:tc>
          <w:tcPr>
            <w:tcW w:w="1701" w:type="dxa"/>
            <w:tcBorders>
              <w:top w:val="nil"/>
              <w:left w:val="nil"/>
              <w:bottom w:val="single" w:sz="8" w:space="0" w:color="auto"/>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kern w:val="0"/>
                <w:sz w:val="18"/>
                <w:szCs w:val="18"/>
              </w:rPr>
            </w:pPr>
          </w:p>
        </w:tc>
        <w:tc>
          <w:tcPr>
            <w:tcW w:w="1418" w:type="dxa"/>
            <w:tcBorders>
              <w:top w:val="nil"/>
              <w:left w:val="nil"/>
              <w:bottom w:val="single" w:sz="8" w:space="0" w:color="auto"/>
              <w:right w:val="single" w:sz="8" w:space="0" w:color="auto"/>
            </w:tcBorders>
            <w:shd w:val="clear" w:color="auto" w:fill="auto"/>
            <w:vAlign w:val="center"/>
            <w:hideMark/>
          </w:tcPr>
          <w:p w:rsidR="00F85EB6" w:rsidRPr="00F85EB6" w:rsidRDefault="00F85EB6" w:rsidP="00F85EB6">
            <w:pPr>
              <w:widowControl/>
              <w:jc w:val="center"/>
              <w:rPr>
                <w:rFonts w:ascii="楷体" w:eastAsia="楷体" w:hAnsi="楷体" w:cs="宋体"/>
                <w:kern w:val="0"/>
                <w:sz w:val="18"/>
                <w:szCs w:val="18"/>
              </w:rPr>
            </w:pPr>
          </w:p>
        </w:tc>
      </w:tr>
    </w:tbl>
    <w:p w:rsidR="00E37E9C" w:rsidRPr="00F85EB6" w:rsidRDefault="00E37E9C" w:rsidP="00E37E9C">
      <w:pPr>
        <w:rPr>
          <w:rFonts w:ascii="楷体" w:eastAsia="楷体" w:hAnsi="楷体"/>
          <w:sz w:val="22"/>
          <w:szCs w:val="21"/>
        </w:rPr>
      </w:pPr>
    </w:p>
    <w:p w:rsidR="00E37E9C" w:rsidRPr="00F85EB6" w:rsidRDefault="00E37E9C" w:rsidP="00E37E9C">
      <w:pPr>
        <w:rPr>
          <w:rFonts w:ascii="楷体" w:eastAsia="楷体" w:hAnsi="楷体"/>
          <w:sz w:val="22"/>
          <w:szCs w:val="21"/>
        </w:rPr>
      </w:pPr>
      <w:r w:rsidRPr="00F85EB6">
        <w:rPr>
          <w:rFonts w:ascii="楷体" w:eastAsia="楷体" w:hAnsi="楷体" w:hint="eastAsia"/>
          <w:sz w:val="22"/>
          <w:szCs w:val="21"/>
        </w:rPr>
        <w:tab/>
        <w:t>上述投资人认购费率及认购费调整或减免事宜，请贵司予以确认</w:t>
      </w:r>
    </w:p>
    <w:p w:rsidR="00E37E9C" w:rsidRPr="00F85EB6" w:rsidRDefault="00E37E9C" w:rsidP="00E37E9C">
      <w:pPr>
        <w:rPr>
          <w:rFonts w:ascii="楷体" w:eastAsia="楷体" w:hAnsi="楷体"/>
          <w:sz w:val="22"/>
          <w:szCs w:val="21"/>
        </w:rPr>
      </w:pPr>
    </w:p>
    <w:p w:rsidR="00E37E9C" w:rsidRPr="00F85EB6" w:rsidRDefault="00E37E9C" w:rsidP="00E37E9C">
      <w:pPr>
        <w:rPr>
          <w:rFonts w:ascii="楷体" w:eastAsia="楷体" w:hAnsi="楷体"/>
          <w:sz w:val="22"/>
          <w:szCs w:val="21"/>
        </w:rPr>
      </w:pPr>
    </w:p>
    <w:p w:rsidR="00E37E9C" w:rsidRPr="00F85EB6" w:rsidRDefault="00F85EB6" w:rsidP="00F85EB6">
      <w:pPr>
        <w:ind w:firstLineChars="1300" w:firstLine="2860"/>
        <w:rPr>
          <w:rFonts w:ascii="楷体" w:eastAsia="楷体" w:hAnsi="楷体"/>
          <w:sz w:val="22"/>
          <w:szCs w:val="21"/>
        </w:rPr>
      </w:pPr>
      <w:r>
        <w:rPr>
          <w:rFonts w:ascii="楷体" w:eastAsia="楷体" w:hAnsi="楷体" w:hint="eastAsia"/>
          <w:sz w:val="22"/>
          <w:szCs w:val="21"/>
        </w:rPr>
        <w:t xml:space="preserve">            </w:t>
      </w:r>
      <w:r w:rsidR="001A4D4F">
        <w:rPr>
          <w:rFonts w:ascii="楷体" w:eastAsia="楷体" w:hAnsi="楷体"/>
          <w:sz w:val="22"/>
          <w:szCs w:val="21"/>
        </w:rPr>
        <w:t xml:space="preserve">                     </w:t>
      </w:r>
      <w:r w:rsidR="00903120" w:rsidRPr="00903120">
        <w:rPr>
          <w:rFonts w:ascii="楷体" w:eastAsia="楷体" w:hAnsi="楷体" w:hint="eastAsia"/>
          <w:sz w:val="22"/>
          <w:szCs w:val="21"/>
        </w:rPr>
        <w:t>公司</w:t>
      </w:r>
      <w:r w:rsidR="00BB2FF3" w:rsidRPr="00F85EB6">
        <w:rPr>
          <w:rFonts w:ascii="楷体" w:eastAsia="楷体" w:hAnsi="楷体" w:hint="eastAsia"/>
          <w:sz w:val="22"/>
          <w:szCs w:val="21"/>
        </w:rPr>
        <w:t>（公章）</w:t>
      </w:r>
    </w:p>
    <w:p w:rsidR="00E37E9C" w:rsidRPr="00F85EB6" w:rsidRDefault="00E37E9C" w:rsidP="00E37E9C">
      <w:pPr>
        <w:ind w:left="4620" w:firstLine="420"/>
        <w:rPr>
          <w:rFonts w:ascii="楷体" w:eastAsia="楷体" w:hAnsi="楷体"/>
          <w:sz w:val="22"/>
          <w:szCs w:val="21"/>
          <w:u w:val="single"/>
        </w:rPr>
      </w:pPr>
      <w:bookmarkStart w:id="0" w:name="_GoBack"/>
      <w:bookmarkEnd w:id="0"/>
    </w:p>
    <w:p w:rsidR="00E37E9C" w:rsidRPr="00F85EB6" w:rsidRDefault="00E37E9C" w:rsidP="00E37E9C">
      <w:pPr>
        <w:ind w:left="4620" w:firstLine="420"/>
        <w:rPr>
          <w:rFonts w:ascii="楷体" w:eastAsia="楷体" w:hAnsi="楷体"/>
          <w:sz w:val="22"/>
          <w:szCs w:val="21"/>
        </w:rPr>
      </w:pPr>
      <w:r w:rsidRPr="00F85EB6">
        <w:rPr>
          <w:rFonts w:ascii="楷体" w:eastAsia="楷体" w:hAnsi="楷体" w:hint="eastAsia"/>
          <w:sz w:val="22"/>
          <w:szCs w:val="21"/>
          <w:u w:val="single"/>
        </w:rPr>
        <w:t xml:space="preserve"> </w:t>
      </w:r>
      <w:r w:rsidR="001A5A4D" w:rsidRPr="00F85EB6">
        <w:rPr>
          <w:rFonts w:ascii="楷体" w:eastAsia="楷体" w:hAnsi="楷体" w:hint="eastAsia"/>
          <w:sz w:val="22"/>
          <w:szCs w:val="21"/>
          <w:u w:val="single"/>
        </w:rPr>
        <w:t>201</w:t>
      </w:r>
      <w:r w:rsidR="00F85EB6">
        <w:rPr>
          <w:rFonts w:ascii="楷体" w:eastAsia="楷体" w:hAnsi="楷体"/>
          <w:sz w:val="22"/>
          <w:szCs w:val="21"/>
          <w:u w:val="single"/>
        </w:rPr>
        <w:t>6</w:t>
      </w:r>
      <w:r w:rsidRPr="00F85EB6">
        <w:rPr>
          <w:rFonts w:ascii="楷体" w:eastAsia="楷体" w:hAnsi="楷体" w:hint="eastAsia"/>
          <w:sz w:val="22"/>
          <w:szCs w:val="21"/>
        </w:rPr>
        <w:t>年</w:t>
      </w:r>
      <w:r w:rsidRPr="00F85EB6">
        <w:rPr>
          <w:rFonts w:ascii="楷体" w:eastAsia="楷体" w:hAnsi="楷体" w:hint="eastAsia"/>
          <w:sz w:val="22"/>
          <w:szCs w:val="21"/>
          <w:u w:val="single"/>
        </w:rPr>
        <w:t xml:space="preserve"> </w:t>
      </w:r>
      <w:r w:rsidR="00903120">
        <w:rPr>
          <w:rFonts w:ascii="楷体" w:eastAsia="楷体" w:hAnsi="楷体" w:hint="eastAsia"/>
          <w:sz w:val="22"/>
          <w:szCs w:val="21"/>
          <w:u w:val="single"/>
        </w:rPr>
        <w:t xml:space="preserve"> </w:t>
      </w:r>
      <w:r w:rsidRPr="00F85EB6">
        <w:rPr>
          <w:rFonts w:ascii="楷体" w:eastAsia="楷体" w:hAnsi="楷体" w:hint="eastAsia"/>
          <w:sz w:val="22"/>
          <w:szCs w:val="21"/>
          <w:u w:val="single"/>
        </w:rPr>
        <w:t xml:space="preserve"> </w:t>
      </w:r>
      <w:r w:rsidRPr="00F85EB6">
        <w:rPr>
          <w:rFonts w:ascii="楷体" w:eastAsia="楷体" w:hAnsi="楷体" w:hint="eastAsia"/>
          <w:sz w:val="22"/>
          <w:szCs w:val="21"/>
        </w:rPr>
        <w:t>月</w:t>
      </w:r>
      <w:r w:rsidR="00903120">
        <w:rPr>
          <w:rFonts w:ascii="楷体" w:eastAsia="楷体" w:hAnsi="楷体" w:hint="eastAsia"/>
          <w:sz w:val="22"/>
          <w:szCs w:val="21"/>
        </w:rPr>
        <w:t xml:space="preserve">   </w:t>
      </w:r>
      <w:r w:rsidRPr="00F85EB6">
        <w:rPr>
          <w:rFonts w:ascii="楷体" w:eastAsia="楷体" w:hAnsi="楷体" w:hint="eastAsia"/>
          <w:sz w:val="22"/>
          <w:szCs w:val="21"/>
        </w:rPr>
        <w:t>日</w:t>
      </w:r>
    </w:p>
    <w:p w:rsidR="00E37E9C" w:rsidRPr="00F85EB6" w:rsidRDefault="00E37E9C" w:rsidP="00E37E9C">
      <w:pPr>
        <w:spacing w:line="360" w:lineRule="auto"/>
        <w:rPr>
          <w:rFonts w:ascii="楷体" w:eastAsia="楷体" w:hAnsi="楷体"/>
          <w:sz w:val="28"/>
        </w:rPr>
      </w:pPr>
    </w:p>
    <w:p w:rsidR="00E37E9C" w:rsidRPr="00F85EB6" w:rsidRDefault="00E37E9C" w:rsidP="00E37E9C">
      <w:pPr>
        <w:spacing w:line="360" w:lineRule="auto"/>
        <w:rPr>
          <w:rFonts w:ascii="楷体" w:eastAsia="楷体" w:hAnsi="楷体"/>
          <w:sz w:val="28"/>
        </w:rPr>
      </w:pPr>
      <w:r w:rsidRPr="00F85EB6">
        <w:rPr>
          <w:rFonts w:ascii="楷体" w:eastAsia="楷体" w:hAnsi="楷体"/>
          <w:noProof/>
          <w:sz w:val="28"/>
        </w:rPr>
        <mc:AlternateContent>
          <mc:Choice Requires="wps">
            <w:drawing>
              <wp:anchor distT="0" distB="0" distL="114300" distR="114300" simplePos="0" relativeHeight="251659264" behindDoc="0" locked="0" layoutInCell="1" allowOverlap="1" wp14:anchorId="430A7789" wp14:editId="039893EC">
                <wp:simplePos x="0" y="0"/>
                <wp:positionH relativeFrom="column">
                  <wp:posOffset>15875</wp:posOffset>
                </wp:positionH>
                <wp:positionV relativeFrom="paragraph">
                  <wp:posOffset>33655</wp:posOffset>
                </wp:positionV>
                <wp:extent cx="5243830" cy="7620"/>
                <wp:effectExtent l="6350" t="5080" r="7620" b="63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762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06C2A" id="_x0000_t32" coordsize="21600,21600" o:spt="32" o:oned="t" path="m,l21600,21600e" filled="f">
                <v:path arrowok="t" fillok="f" o:connecttype="none"/>
                <o:lock v:ext="edit" shapetype="t"/>
              </v:shapetype>
              <v:shape id="直接箭头连接符 1" o:spid="_x0000_s1026" type="#_x0000_t32" style="position:absolute;left:0;text-align:left;margin-left:1.25pt;margin-top:2.65pt;width:412.9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">
                <v:stroke dashstyle="1 1"/>
              </v:shape>
            </w:pict>
          </mc:Fallback>
        </mc:AlternateContent>
      </w:r>
    </w:p>
    <w:p w:rsidR="00E37E9C" w:rsidRPr="00F85EB6" w:rsidRDefault="00E37E9C" w:rsidP="00E37E9C">
      <w:pPr>
        <w:spacing w:line="360" w:lineRule="auto"/>
        <w:jc w:val="center"/>
        <w:rPr>
          <w:rFonts w:ascii="黑体" w:eastAsia="黑体" w:hAnsi="黑体"/>
          <w:sz w:val="28"/>
        </w:rPr>
      </w:pPr>
      <w:r w:rsidRPr="00F85EB6">
        <w:rPr>
          <w:rFonts w:ascii="黑体" w:eastAsia="黑体" w:hAnsi="黑体" w:hint="eastAsia"/>
          <w:sz w:val="28"/>
        </w:rPr>
        <w:t>受托人确认栏</w:t>
      </w:r>
    </w:p>
    <w:p w:rsidR="00E37E9C" w:rsidRPr="00F85EB6" w:rsidRDefault="00E37E9C" w:rsidP="00E37E9C">
      <w:pPr>
        <w:spacing w:line="360" w:lineRule="auto"/>
        <w:rPr>
          <w:rFonts w:ascii="楷体" w:eastAsia="楷体" w:hAnsi="楷体"/>
          <w:sz w:val="22"/>
          <w:szCs w:val="21"/>
        </w:rPr>
      </w:pPr>
      <w:r w:rsidRPr="00F85EB6">
        <w:rPr>
          <w:rFonts w:ascii="楷体" w:eastAsia="楷体" w:hAnsi="楷体" w:hint="eastAsia"/>
          <w:sz w:val="22"/>
          <w:szCs w:val="21"/>
        </w:rPr>
        <w:tab/>
      </w:r>
    </w:p>
    <w:p w:rsidR="00E37E9C" w:rsidRPr="00F85EB6" w:rsidRDefault="00E37E9C" w:rsidP="00E37E9C">
      <w:pPr>
        <w:spacing w:line="360" w:lineRule="auto"/>
        <w:ind w:firstLine="420"/>
        <w:rPr>
          <w:rFonts w:ascii="楷体" w:eastAsia="楷体" w:hAnsi="楷体"/>
          <w:sz w:val="22"/>
          <w:szCs w:val="21"/>
        </w:rPr>
      </w:pPr>
      <w:r w:rsidRPr="00F85EB6">
        <w:rPr>
          <w:rFonts w:ascii="楷体" w:eastAsia="楷体" w:hAnsi="楷体" w:hint="eastAsia"/>
          <w:sz w:val="22"/>
          <w:szCs w:val="21"/>
        </w:rPr>
        <w:t>经审核，我司对上述委托人认购费减免费率及金额予以确认。</w:t>
      </w:r>
    </w:p>
    <w:p w:rsidR="00E37E9C" w:rsidRPr="00F85EB6" w:rsidRDefault="00E37E9C" w:rsidP="00E37E9C">
      <w:pPr>
        <w:spacing w:line="360" w:lineRule="auto"/>
        <w:rPr>
          <w:rFonts w:ascii="楷体" w:eastAsia="楷体" w:hAnsi="楷体"/>
          <w:sz w:val="22"/>
          <w:szCs w:val="21"/>
        </w:rPr>
      </w:pPr>
    </w:p>
    <w:p w:rsidR="00E37E9C" w:rsidRPr="00F85EB6" w:rsidRDefault="00E37E9C" w:rsidP="00E37E9C">
      <w:pPr>
        <w:spacing w:line="360" w:lineRule="auto"/>
        <w:ind w:firstLineChars="2227" w:firstLine="4899"/>
        <w:rPr>
          <w:rFonts w:ascii="楷体" w:eastAsia="楷体" w:hAnsi="楷体"/>
          <w:sz w:val="22"/>
          <w:szCs w:val="21"/>
        </w:rPr>
      </w:pPr>
      <w:r w:rsidRPr="00F85EB6">
        <w:rPr>
          <w:rFonts w:ascii="楷体" w:eastAsia="楷体" w:hAnsi="楷体" w:hint="eastAsia"/>
          <w:sz w:val="22"/>
          <w:szCs w:val="21"/>
        </w:rPr>
        <w:t>云南国际信托有限公司（公章）</w:t>
      </w:r>
    </w:p>
    <w:p w:rsidR="00E37E9C" w:rsidRPr="00F85EB6" w:rsidRDefault="00E37E9C" w:rsidP="00E37E9C">
      <w:pPr>
        <w:spacing w:line="360" w:lineRule="auto"/>
        <w:ind w:left="363" w:firstLineChars="2227" w:firstLine="4899"/>
        <w:rPr>
          <w:rFonts w:ascii="楷体" w:eastAsia="楷体" w:hAnsi="楷体"/>
          <w:sz w:val="22"/>
          <w:szCs w:val="21"/>
        </w:rPr>
      </w:pPr>
      <w:r w:rsidRPr="00F85EB6">
        <w:rPr>
          <w:rFonts w:ascii="楷体" w:eastAsia="楷体" w:hAnsi="楷体" w:hint="eastAsia"/>
          <w:sz w:val="22"/>
          <w:szCs w:val="21"/>
          <w:u w:val="single"/>
        </w:rPr>
        <w:t xml:space="preserve">     </w:t>
      </w:r>
      <w:r w:rsidRPr="00F85EB6">
        <w:rPr>
          <w:rFonts w:ascii="楷体" w:eastAsia="楷体" w:hAnsi="楷体" w:hint="eastAsia"/>
          <w:sz w:val="22"/>
          <w:szCs w:val="21"/>
        </w:rPr>
        <w:t>年</w:t>
      </w:r>
      <w:r w:rsidRPr="00F85EB6">
        <w:rPr>
          <w:rFonts w:ascii="楷体" w:eastAsia="楷体" w:hAnsi="楷体" w:hint="eastAsia"/>
          <w:sz w:val="22"/>
          <w:szCs w:val="21"/>
          <w:u w:val="single"/>
        </w:rPr>
        <w:t xml:space="preserve">    </w:t>
      </w:r>
      <w:r w:rsidRPr="00F85EB6">
        <w:rPr>
          <w:rFonts w:ascii="楷体" w:eastAsia="楷体" w:hAnsi="楷体" w:hint="eastAsia"/>
          <w:sz w:val="22"/>
          <w:szCs w:val="21"/>
        </w:rPr>
        <w:t>月</w:t>
      </w:r>
      <w:r w:rsidRPr="00F85EB6">
        <w:rPr>
          <w:rFonts w:ascii="楷体" w:eastAsia="楷体" w:hAnsi="楷体" w:hint="eastAsia"/>
          <w:sz w:val="22"/>
          <w:szCs w:val="21"/>
          <w:u w:val="single"/>
        </w:rPr>
        <w:t xml:space="preserve">    </w:t>
      </w:r>
      <w:r w:rsidRPr="00F85EB6">
        <w:rPr>
          <w:rFonts w:ascii="楷体" w:eastAsia="楷体" w:hAnsi="楷体" w:hint="eastAsia"/>
          <w:sz w:val="22"/>
          <w:szCs w:val="21"/>
        </w:rPr>
        <w:t>日</w:t>
      </w:r>
    </w:p>
    <w:p w:rsidR="00B52E07" w:rsidRPr="00F85EB6" w:rsidRDefault="00B52E07">
      <w:pPr>
        <w:rPr>
          <w:sz w:val="22"/>
        </w:rPr>
      </w:pPr>
    </w:p>
    <w:sectPr w:rsidR="00B52E07" w:rsidRPr="00F85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4DF" w:rsidRDefault="002654DF" w:rsidP="0005180A">
      <w:r>
        <w:separator/>
      </w:r>
    </w:p>
  </w:endnote>
  <w:endnote w:type="continuationSeparator" w:id="0">
    <w:p w:rsidR="002654DF" w:rsidRDefault="002654DF" w:rsidP="0005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4DF" w:rsidRDefault="002654DF" w:rsidP="0005180A">
      <w:r>
        <w:separator/>
      </w:r>
    </w:p>
  </w:footnote>
  <w:footnote w:type="continuationSeparator" w:id="0">
    <w:p w:rsidR="002654DF" w:rsidRDefault="002654DF" w:rsidP="00051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9C"/>
    <w:rsid w:val="0005180A"/>
    <w:rsid w:val="00197611"/>
    <w:rsid w:val="001A4D4F"/>
    <w:rsid w:val="001A5A4D"/>
    <w:rsid w:val="002654DF"/>
    <w:rsid w:val="003101C7"/>
    <w:rsid w:val="003403F9"/>
    <w:rsid w:val="004C1052"/>
    <w:rsid w:val="007910CF"/>
    <w:rsid w:val="00903120"/>
    <w:rsid w:val="009149B3"/>
    <w:rsid w:val="0094680A"/>
    <w:rsid w:val="00A91CA3"/>
    <w:rsid w:val="00B52E07"/>
    <w:rsid w:val="00B54F68"/>
    <w:rsid w:val="00BB2FF3"/>
    <w:rsid w:val="00DF799C"/>
    <w:rsid w:val="00E1056A"/>
    <w:rsid w:val="00E37E9C"/>
    <w:rsid w:val="00E7208E"/>
    <w:rsid w:val="00F00550"/>
    <w:rsid w:val="00F85EB6"/>
    <w:rsid w:val="00FD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B128A2-EBBC-4D78-8868-97E982E9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E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18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180A"/>
    <w:rPr>
      <w:sz w:val="18"/>
      <w:szCs w:val="18"/>
    </w:rPr>
  </w:style>
  <w:style w:type="paragraph" w:styleId="a4">
    <w:name w:val="footer"/>
    <w:basedOn w:val="a"/>
    <w:link w:val="Char0"/>
    <w:uiPriority w:val="99"/>
    <w:unhideWhenUsed/>
    <w:rsid w:val="0005180A"/>
    <w:pPr>
      <w:tabs>
        <w:tab w:val="center" w:pos="4153"/>
        <w:tab w:val="right" w:pos="8306"/>
      </w:tabs>
      <w:snapToGrid w:val="0"/>
      <w:jc w:val="left"/>
    </w:pPr>
    <w:rPr>
      <w:sz w:val="18"/>
      <w:szCs w:val="18"/>
    </w:rPr>
  </w:style>
  <w:style w:type="character" w:customStyle="1" w:styleId="Char0">
    <w:name w:val="页脚 Char"/>
    <w:basedOn w:val="a0"/>
    <w:link w:val="a4"/>
    <w:uiPriority w:val="99"/>
    <w:rsid w:val="000518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QinWen</dc:creator>
  <cp:lastModifiedBy>蒋婕</cp:lastModifiedBy>
  <cp:revision>21</cp:revision>
  <dcterms:created xsi:type="dcterms:W3CDTF">2013-08-22T06:38:00Z</dcterms:created>
  <dcterms:modified xsi:type="dcterms:W3CDTF">2016-12-15T03:37:00Z</dcterms:modified>
</cp:coreProperties>
</file>